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28" w:rsidRPr="00820BC7" w:rsidRDefault="00986B73" w:rsidP="00EF6128">
      <w:pPr>
        <w:ind w:left="2160" w:hanging="2160"/>
        <w:rPr>
          <w:rFonts w:ascii="Arial" w:hAnsi="Arial" w:cs="Arial"/>
          <w:sz w:val="20"/>
          <w:szCs w:val="20"/>
        </w:rPr>
      </w:pPr>
      <w:r w:rsidRPr="00820BC7">
        <w:rPr>
          <w:rFonts w:ascii="Arial" w:hAnsi="Arial" w:cs="Arial"/>
          <w:b/>
          <w:sz w:val="20"/>
          <w:szCs w:val="20"/>
        </w:rPr>
        <w:t>Meeting Location:</w:t>
      </w:r>
      <w:r w:rsidRPr="00820BC7">
        <w:rPr>
          <w:rFonts w:ascii="Arial" w:hAnsi="Arial" w:cs="Arial"/>
          <w:sz w:val="20"/>
          <w:szCs w:val="20"/>
        </w:rPr>
        <w:t xml:space="preserve"> </w:t>
      </w:r>
      <w:r w:rsidR="00B71A29" w:rsidRPr="00820BC7">
        <w:rPr>
          <w:rFonts w:ascii="Arial" w:hAnsi="Arial" w:cs="Arial"/>
          <w:sz w:val="20"/>
          <w:szCs w:val="20"/>
        </w:rPr>
        <w:tab/>
      </w:r>
      <w:r w:rsidR="00EF6128" w:rsidRPr="00820BC7">
        <w:rPr>
          <w:rFonts w:ascii="Arial" w:hAnsi="Arial" w:cs="Arial"/>
          <w:sz w:val="20"/>
          <w:szCs w:val="20"/>
        </w:rPr>
        <w:t xml:space="preserve">Liquor and Cannabis Board </w:t>
      </w:r>
    </w:p>
    <w:p w:rsidR="00B069EC" w:rsidRPr="00820BC7" w:rsidRDefault="00EF6128" w:rsidP="00EF6128">
      <w:pPr>
        <w:ind w:left="2160"/>
        <w:rPr>
          <w:rFonts w:ascii="Arial" w:hAnsi="Arial" w:cs="Arial"/>
          <w:sz w:val="20"/>
          <w:szCs w:val="20"/>
        </w:rPr>
      </w:pPr>
      <w:r w:rsidRPr="00820BC7">
        <w:rPr>
          <w:rFonts w:ascii="Arial" w:hAnsi="Arial" w:cs="Arial"/>
          <w:sz w:val="20"/>
          <w:szCs w:val="20"/>
          <w:lang w:val="en"/>
        </w:rPr>
        <w:t>1025 Union Avenue SE</w:t>
      </w:r>
      <w:r w:rsidRPr="00820BC7">
        <w:rPr>
          <w:rFonts w:ascii="Arial" w:hAnsi="Arial" w:cs="Arial"/>
          <w:sz w:val="20"/>
          <w:szCs w:val="20"/>
          <w:lang w:val="en"/>
        </w:rPr>
        <w:br/>
        <w:t>Olympia, WA 98504 </w:t>
      </w:r>
    </w:p>
    <w:p w:rsidR="00B71A29" w:rsidRPr="00820BC7" w:rsidRDefault="00DE4181" w:rsidP="0022475B">
      <w:pPr>
        <w:rPr>
          <w:rFonts w:ascii="Arial" w:hAnsi="Arial" w:cs="Arial"/>
          <w:sz w:val="20"/>
          <w:szCs w:val="20"/>
        </w:rPr>
      </w:pPr>
      <w:r w:rsidRPr="00820BC7">
        <w:rPr>
          <w:rFonts w:ascii="Arial" w:hAnsi="Arial" w:cs="Arial"/>
          <w:sz w:val="20"/>
          <w:szCs w:val="20"/>
        </w:rPr>
        <w:tab/>
      </w:r>
      <w:r w:rsidRPr="00820BC7">
        <w:rPr>
          <w:rFonts w:ascii="Arial" w:hAnsi="Arial" w:cs="Arial"/>
          <w:sz w:val="20"/>
          <w:szCs w:val="20"/>
        </w:rPr>
        <w:tab/>
      </w:r>
      <w:r w:rsidRPr="00820BC7">
        <w:rPr>
          <w:rFonts w:ascii="Arial" w:hAnsi="Arial" w:cs="Arial"/>
          <w:sz w:val="20"/>
          <w:szCs w:val="20"/>
        </w:rPr>
        <w:tab/>
      </w:r>
    </w:p>
    <w:p w:rsidR="00B77E75" w:rsidRPr="00820BC7" w:rsidRDefault="00B71A29" w:rsidP="00B71A29">
      <w:pPr>
        <w:rPr>
          <w:rFonts w:ascii="Arial" w:hAnsi="Arial" w:cs="Arial"/>
          <w:sz w:val="20"/>
          <w:szCs w:val="20"/>
        </w:rPr>
      </w:pPr>
      <w:r w:rsidRPr="00820BC7">
        <w:rPr>
          <w:rFonts w:ascii="Arial" w:hAnsi="Arial" w:cs="Arial"/>
          <w:b/>
          <w:sz w:val="20"/>
          <w:szCs w:val="20"/>
        </w:rPr>
        <w:t>Meeting time:</w:t>
      </w:r>
      <w:r w:rsidRPr="00820BC7">
        <w:rPr>
          <w:rFonts w:ascii="Arial" w:hAnsi="Arial" w:cs="Arial"/>
          <w:sz w:val="20"/>
          <w:szCs w:val="20"/>
        </w:rPr>
        <w:t xml:space="preserve"> </w:t>
      </w:r>
      <w:r w:rsidRPr="00820BC7">
        <w:rPr>
          <w:rFonts w:ascii="Arial" w:hAnsi="Arial" w:cs="Arial"/>
          <w:sz w:val="20"/>
          <w:szCs w:val="20"/>
        </w:rPr>
        <w:tab/>
      </w:r>
      <w:r w:rsidR="0084209F" w:rsidRPr="00820BC7">
        <w:rPr>
          <w:rFonts w:ascii="Arial" w:hAnsi="Arial" w:cs="Arial"/>
          <w:sz w:val="20"/>
          <w:szCs w:val="20"/>
        </w:rPr>
        <w:tab/>
      </w:r>
      <w:r w:rsidR="009F6E7B">
        <w:rPr>
          <w:rFonts w:ascii="Arial" w:hAnsi="Arial" w:cs="Arial"/>
          <w:sz w:val="20"/>
          <w:szCs w:val="20"/>
        </w:rPr>
        <w:t>January 6</w:t>
      </w:r>
      <w:r w:rsidR="0022475B" w:rsidRPr="00820BC7">
        <w:rPr>
          <w:rFonts w:ascii="Arial" w:hAnsi="Arial" w:cs="Arial"/>
          <w:sz w:val="20"/>
          <w:szCs w:val="20"/>
        </w:rPr>
        <w:t>,</w:t>
      </w:r>
      <w:r w:rsidR="009F6E7B">
        <w:rPr>
          <w:rFonts w:ascii="Arial" w:hAnsi="Arial" w:cs="Arial"/>
          <w:sz w:val="20"/>
          <w:szCs w:val="20"/>
        </w:rPr>
        <w:t xml:space="preserve"> 2020</w:t>
      </w:r>
    </w:p>
    <w:p w:rsidR="00B71A29" w:rsidRPr="00820BC7" w:rsidRDefault="00B71A29" w:rsidP="00B77E75">
      <w:pPr>
        <w:ind w:left="1440" w:firstLine="720"/>
        <w:rPr>
          <w:rFonts w:ascii="Arial" w:hAnsi="Arial" w:cs="Arial"/>
          <w:sz w:val="20"/>
          <w:szCs w:val="20"/>
        </w:rPr>
      </w:pPr>
      <w:r w:rsidRPr="00820BC7">
        <w:rPr>
          <w:rFonts w:ascii="Arial" w:hAnsi="Arial" w:cs="Arial"/>
          <w:sz w:val="20"/>
          <w:szCs w:val="20"/>
        </w:rPr>
        <w:t>12-1:30 pm.</w:t>
      </w:r>
    </w:p>
    <w:p w:rsidR="008D331D" w:rsidRPr="00791BD6" w:rsidRDefault="008D331D" w:rsidP="00986B73">
      <w:pPr>
        <w:rPr>
          <w:rFonts w:ascii="Arial" w:hAnsi="Arial" w:cs="Arial"/>
          <w:sz w:val="20"/>
          <w:szCs w:val="20"/>
        </w:rPr>
      </w:pPr>
    </w:p>
    <w:tbl>
      <w:tblPr>
        <w:tblStyle w:val="TableGrid"/>
        <w:tblW w:w="10790" w:type="dxa"/>
        <w:tblLook w:val="04A0" w:firstRow="1" w:lastRow="0" w:firstColumn="1" w:lastColumn="0" w:noHBand="0" w:noVBand="1"/>
      </w:tblPr>
      <w:tblGrid>
        <w:gridCol w:w="800"/>
        <w:gridCol w:w="5315"/>
        <w:gridCol w:w="1357"/>
        <w:gridCol w:w="3318"/>
      </w:tblGrid>
      <w:tr w:rsidR="00EC65EA" w:rsidRPr="00791BD6" w:rsidTr="006164D0">
        <w:tc>
          <w:tcPr>
            <w:tcW w:w="800" w:type="dxa"/>
            <w:shd w:val="clear" w:color="auto" w:fill="BDD6EE" w:themeFill="accent1" w:themeFillTint="66"/>
          </w:tcPr>
          <w:p w:rsidR="00EC65EA" w:rsidRPr="00791BD6" w:rsidRDefault="00EC65EA" w:rsidP="00986B73">
            <w:pPr>
              <w:rPr>
                <w:rFonts w:ascii="Arial" w:hAnsi="Arial" w:cs="Arial"/>
                <w:b/>
                <w:sz w:val="20"/>
                <w:szCs w:val="20"/>
              </w:rPr>
            </w:pPr>
            <w:r w:rsidRPr="00791BD6">
              <w:rPr>
                <w:rFonts w:ascii="Arial" w:hAnsi="Arial" w:cs="Arial"/>
                <w:b/>
                <w:sz w:val="20"/>
                <w:szCs w:val="20"/>
              </w:rPr>
              <w:t>Time</w:t>
            </w:r>
          </w:p>
        </w:tc>
        <w:tc>
          <w:tcPr>
            <w:tcW w:w="5315" w:type="dxa"/>
            <w:shd w:val="clear" w:color="auto" w:fill="BDD6EE" w:themeFill="accent1" w:themeFillTint="66"/>
          </w:tcPr>
          <w:p w:rsidR="00EC65EA" w:rsidRPr="00791BD6" w:rsidRDefault="00EC65EA" w:rsidP="00986B73">
            <w:pPr>
              <w:rPr>
                <w:rFonts w:ascii="Arial" w:hAnsi="Arial" w:cs="Arial"/>
                <w:sz w:val="20"/>
                <w:szCs w:val="20"/>
              </w:rPr>
            </w:pPr>
            <w:r w:rsidRPr="00791BD6">
              <w:rPr>
                <w:rFonts w:ascii="Arial" w:hAnsi="Arial" w:cs="Arial"/>
                <w:b/>
                <w:sz w:val="20"/>
                <w:szCs w:val="20"/>
              </w:rPr>
              <w:t>Agenda</w:t>
            </w:r>
          </w:p>
        </w:tc>
        <w:tc>
          <w:tcPr>
            <w:tcW w:w="1357" w:type="dxa"/>
            <w:shd w:val="clear" w:color="auto" w:fill="BDD6EE" w:themeFill="accent1" w:themeFillTint="66"/>
          </w:tcPr>
          <w:p w:rsidR="00EC65EA" w:rsidRPr="00791BD6" w:rsidRDefault="00EC65EA" w:rsidP="00986B73">
            <w:pPr>
              <w:rPr>
                <w:rFonts w:ascii="Arial" w:hAnsi="Arial" w:cs="Arial"/>
                <w:b/>
                <w:sz w:val="20"/>
                <w:szCs w:val="20"/>
              </w:rPr>
            </w:pPr>
            <w:r w:rsidRPr="00791BD6">
              <w:rPr>
                <w:rFonts w:ascii="Arial" w:hAnsi="Arial" w:cs="Arial"/>
                <w:b/>
                <w:sz w:val="20"/>
                <w:szCs w:val="20"/>
              </w:rPr>
              <w:t>Facilitator</w:t>
            </w:r>
          </w:p>
        </w:tc>
        <w:tc>
          <w:tcPr>
            <w:tcW w:w="3318" w:type="dxa"/>
            <w:shd w:val="clear" w:color="auto" w:fill="BDD6EE" w:themeFill="accent1" w:themeFillTint="66"/>
          </w:tcPr>
          <w:p w:rsidR="00EC65EA" w:rsidRPr="00791BD6" w:rsidRDefault="00EC65EA" w:rsidP="00986B73">
            <w:pPr>
              <w:rPr>
                <w:rFonts w:ascii="Arial" w:hAnsi="Arial" w:cs="Arial"/>
                <w:b/>
                <w:sz w:val="20"/>
                <w:szCs w:val="20"/>
              </w:rPr>
            </w:pPr>
            <w:r w:rsidRPr="00791BD6">
              <w:rPr>
                <w:rFonts w:ascii="Arial" w:hAnsi="Arial" w:cs="Arial"/>
                <w:b/>
                <w:sz w:val="20"/>
                <w:szCs w:val="20"/>
              </w:rPr>
              <w:t>Meeting Note/Action Items</w:t>
            </w:r>
          </w:p>
        </w:tc>
      </w:tr>
      <w:tr w:rsidR="00EC65EA" w:rsidRPr="00791BD6" w:rsidTr="006164D0">
        <w:trPr>
          <w:trHeight w:val="320"/>
        </w:trPr>
        <w:tc>
          <w:tcPr>
            <w:tcW w:w="800" w:type="dxa"/>
          </w:tcPr>
          <w:p w:rsidR="00EC65EA" w:rsidRPr="00791BD6" w:rsidRDefault="00EC65EA" w:rsidP="006164D0">
            <w:pPr>
              <w:jc w:val="right"/>
              <w:rPr>
                <w:rFonts w:ascii="Arial" w:hAnsi="Arial" w:cs="Arial"/>
                <w:b/>
                <w:iCs/>
                <w:sz w:val="20"/>
                <w:szCs w:val="20"/>
              </w:rPr>
            </w:pPr>
            <w:r w:rsidRPr="00791BD6">
              <w:rPr>
                <w:rFonts w:ascii="Arial" w:hAnsi="Arial" w:cs="Arial"/>
                <w:b/>
                <w:iCs/>
                <w:sz w:val="20"/>
                <w:szCs w:val="20"/>
              </w:rPr>
              <w:t>12:00</w:t>
            </w:r>
          </w:p>
        </w:tc>
        <w:tc>
          <w:tcPr>
            <w:tcW w:w="5315" w:type="dxa"/>
          </w:tcPr>
          <w:p w:rsidR="00EC65EA" w:rsidRDefault="00EC65EA" w:rsidP="006164D0">
            <w:pPr>
              <w:rPr>
                <w:rFonts w:ascii="Arial" w:hAnsi="Arial" w:cs="Arial"/>
                <w:b/>
                <w:iCs/>
                <w:sz w:val="20"/>
                <w:szCs w:val="20"/>
              </w:rPr>
            </w:pPr>
            <w:r w:rsidRPr="00791BD6">
              <w:rPr>
                <w:rFonts w:ascii="Arial" w:hAnsi="Arial" w:cs="Arial"/>
                <w:b/>
                <w:iCs/>
                <w:sz w:val="20"/>
                <w:szCs w:val="20"/>
              </w:rPr>
              <w:t>Welcome</w:t>
            </w:r>
          </w:p>
          <w:p w:rsidR="00762695" w:rsidRPr="00791BD6" w:rsidRDefault="00762695" w:rsidP="006164D0">
            <w:pPr>
              <w:rPr>
                <w:rFonts w:ascii="Arial" w:hAnsi="Arial" w:cs="Arial"/>
                <w:b/>
                <w:iCs/>
                <w:sz w:val="20"/>
                <w:szCs w:val="20"/>
              </w:rPr>
            </w:pPr>
            <w:r>
              <w:rPr>
                <w:rFonts w:ascii="Arial" w:hAnsi="Arial" w:cs="Arial"/>
                <w:b/>
                <w:iCs/>
                <w:sz w:val="20"/>
                <w:szCs w:val="20"/>
              </w:rPr>
              <w:t>Icebreaker</w:t>
            </w:r>
          </w:p>
          <w:p w:rsidR="006164D0" w:rsidRPr="00791BD6" w:rsidRDefault="006164D0" w:rsidP="0022475B">
            <w:pPr>
              <w:rPr>
                <w:rFonts w:ascii="Arial" w:hAnsi="Arial" w:cs="Arial"/>
                <w:b/>
                <w:iCs/>
                <w:sz w:val="20"/>
                <w:szCs w:val="20"/>
              </w:rPr>
            </w:pPr>
          </w:p>
        </w:tc>
        <w:tc>
          <w:tcPr>
            <w:tcW w:w="1357" w:type="dxa"/>
          </w:tcPr>
          <w:p w:rsidR="0022475B" w:rsidRPr="00C30412" w:rsidRDefault="0022475B" w:rsidP="00EF0875">
            <w:pPr>
              <w:rPr>
                <w:rFonts w:ascii="Arial" w:hAnsi="Arial" w:cs="Arial"/>
                <w:sz w:val="20"/>
                <w:szCs w:val="20"/>
              </w:rPr>
            </w:pPr>
            <w:r w:rsidRPr="00C30412">
              <w:rPr>
                <w:rFonts w:ascii="Arial" w:hAnsi="Arial" w:cs="Arial"/>
                <w:sz w:val="20"/>
                <w:szCs w:val="20"/>
              </w:rPr>
              <w:t>Nam</w:t>
            </w:r>
          </w:p>
          <w:p w:rsidR="00EC65EA" w:rsidRPr="00C30412" w:rsidRDefault="00762695" w:rsidP="0044146B">
            <w:pPr>
              <w:rPr>
                <w:rFonts w:ascii="Arial" w:hAnsi="Arial" w:cs="Arial"/>
                <w:sz w:val="20"/>
                <w:szCs w:val="20"/>
              </w:rPr>
            </w:pPr>
            <w:r>
              <w:rPr>
                <w:rFonts w:ascii="Arial" w:hAnsi="Arial" w:cs="Arial"/>
                <w:sz w:val="20"/>
                <w:szCs w:val="20"/>
              </w:rPr>
              <w:t>Kim</w:t>
            </w:r>
          </w:p>
        </w:tc>
        <w:tc>
          <w:tcPr>
            <w:tcW w:w="3318" w:type="dxa"/>
          </w:tcPr>
          <w:p w:rsidR="00EC65EA" w:rsidRPr="00791BD6" w:rsidRDefault="00EC65EA" w:rsidP="00EF0875">
            <w:pPr>
              <w:rPr>
                <w:rFonts w:ascii="Arial" w:hAnsi="Arial" w:cs="Arial"/>
                <w:sz w:val="20"/>
                <w:szCs w:val="20"/>
              </w:rPr>
            </w:pPr>
          </w:p>
        </w:tc>
      </w:tr>
      <w:tr w:rsidR="005959D4" w:rsidRPr="00791BD6" w:rsidTr="006164D0">
        <w:trPr>
          <w:trHeight w:val="320"/>
        </w:trPr>
        <w:tc>
          <w:tcPr>
            <w:tcW w:w="800" w:type="dxa"/>
          </w:tcPr>
          <w:p w:rsidR="005959D4" w:rsidRPr="00791BD6" w:rsidRDefault="003869E8" w:rsidP="005959D4">
            <w:pPr>
              <w:jc w:val="right"/>
              <w:rPr>
                <w:rFonts w:ascii="Arial" w:hAnsi="Arial" w:cs="Arial"/>
                <w:b/>
                <w:sz w:val="20"/>
                <w:szCs w:val="20"/>
              </w:rPr>
            </w:pPr>
            <w:r>
              <w:rPr>
                <w:rFonts w:ascii="Arial" w:hAnsi="Arial" w:cs="Arial"/>
                <w:b/>
                <w:sz w:val="20"/>
                <w:szCs w:val="20"/>
              </w:rPr>
              <w:t>12:10</w:t>
            </w:r>
          </w:p>
        </w:tc>
        <w:tc>
          <w:tcPr>
            <w:tcW w:w="5315" w:type="dxa"/>
          </w:tcPr>
          <w:p w:rsidR="005959D4" w:rsidRPr="007110B7" w:rsidRDefault="003869E8" w:rsidP="00606FFE">
            <w:pPr>
              <w:rPr>
                <w:rFonts w:ascii="Arial" w:hAnsi="Arial" w:cs="Arial"/>
                <w:b/>
                <w:sz w:val="20"/>
                <w:szCs w:val="20"/>
              </w:rPr>
            </w:pPr>
            <w:r>
              <w:rPr>
                <w:rFonts w:ascii="Arial" w:hAnsi="Arial" w:cs="Arial"/>
                <w:b/>
                <w:sz w:val="20"/>
                <w:szCs w:val="20"/>
              </w:rPr>
              <w:t>Agency Spotlight</w:t>
            </w:r>
            <w:r w:rsidR="0041539C">
              <w:rPr>
                <w:rFonts w:ascii="Arial" w:hAnsi="Arial" w:cs="Arial"/>
                <w:b/>
                <w:sz w:val="20"/>
                <w:szCs w:val="20"/>
              </w:rPr>
              <w:t>: DES</w:t>
            </w:r>
          </w:p>
        </w:tc>
        <w:tc>
          <w:tcPr>
            <w:tcW w:w="1357" w:type="dxa"/>
          </w:tcPr>
          <w:p w:rsidR="005959D4" w:rsidRDefault="0041539C" w:rsidP="005959D4">
            <w:pPr>
              <w:rPr>
                <w:rFonts w:ascii="Arial" w:hAnsi="Arial" w:cs="Arial"/>
                <w:sz w:val="20"/>
                <w:szCs w:val="20"/>
              </w:rPr>
            </w:pPr>
            <w:r>
              <w:rPr>
                <w:rFonts w:ascii="Arial" w:hAnsi="Arial" w:cs="Arial"/>
                <w:sz w:val="20"/>
                <w:szCs w:val="20"/>
              </w:rPr>
              <w:t>Joanne Lee</w:t>
            </w:r>
          </w:p>
          <w:p w:rsidR="0041539C" w:rsidRPr="00C30412" w:rsidRDefault="0041539C" w:rsidP="005959D4">
            <w:pPr>
              <w:rPr>
                <w:rFonts w:ascii="Arial" w:hAnsi="Arial" w:cs="Arial"/>
                <w:sz w:val="20"/>
                <w:szCs w:val="20"/>
              </w:rPr>
            </w:pPr>
            <w:r>
              <w:rPr>
                <w:rFonts w:ascii="Arial" w:hAnsi="Arial" w:cs="Arial"/>
                <w:sz w:val="20"/>
                <w:szCs w:val="20"/>
              </w:rPr>
              <w:t xml:space="preserve">Michaela Doelman </w:t>
            </w:r>
          </w:p>
        </w:tc>
        <w:tc>
          <w:tcPr>
            <w:tcW w:w="3318" w:type="dxa"/>
          </w:tcPr>
          <w:p w:rsidR="005959D4" w:rsidRPr="00791BD6" w:rsidRDefault="005959D4" w:rsidP="005959D4">
            <w:pPr>
              <w:rPr>
                <w:rFonts w:ascii="Arial" w:hAnsi="Arial" w:cs="Arial"/>
                <w:sz w:val="20"/>
                <w:szCs w:val="20"/>
              </w:rPr>
            </w:pPr>
          </w:p>
        </w:tc>
      </w:tr>
      <w:tr w:rsidR="00901608" w:rsidRPr="00791BD6" w:rsidTr="006164D0">
        <w:trPr>
          <w:trHeight w:val="320"/>
        </w:trPr>
        <w:tc>
          <w:tcPr>
            <w:tcW w:w="800" w:type="dxa"/>
          </w:tcPr>
          <w:p w:rsidR="00901608" w:rsidRPr="00791BD6" w:rsidRDefault="003869E8" w:rsidP="00901608">
            <w:pPr>
              <w:jc w:val="right"/>
              <w:rPr>
                <w:rFonts w:ascii="Arial" w:hAnsi="Arial" w:cs="Arial"/>
                <w:b/>
                <w:sz w:val="20"/>
                <w:szCs w:val="20"/>
              </w:rPr>
            </w:pPr>
            <w:r>
              <w:rPr>
                <w:rFonts w:ascii="Arial" w:hAnsi="Arial" w:cs="Arial"/>
                <w:b/>
                <w:sz w:val="20"/>
                <w:szCs w:val="20"/>
              </w:rPr>
              <w:t>12:20</w:t>
            </w:r>
          </w:p>
        </w:tc>
        <w:tc>
          <w:tcPr>
            <w:tcW w:w="5315" w:type="dxa"/>
          </w:tcPr>
          <w:p w:rsidR="00901608" w:rsidRPr="007110B7" w:rsidRDefault="0044146B" w:rsidP="00901608">
            <w:pPr>
              <w:rPr>
                <w:rFonts w:ascii="Arial" w:hAnsi="Arial" w:cs="Arial"/>
                <w:b/>
                <w:sz w:val="20"/>
                <w:szCs w:val="20"/>
              </w:rPr>
            </w:pPr>
            <w:r>
              <w:rPr>
                <w:rFonts w:ascii="Arial" w:hAnsi="Arial" w:cs="Arial"/>
                <w:b/>
                <w:sz w:val="20"/>
                <w:szCs w:val="20"/>
              </w:rPr>
              <w:t>My Immigrant Journey</w:t>
            </w:r>
            <w:r w:rsidR="00141798">
              <w:rPr>
                <w:rFonts w:ascii="Arial" w:hAnsi="Arial" w:cs="Arial"/>
                <w:b/>
                <w:sz w:val="20"/>
                <w:szCs w:val="20"/>
              </w:rPr>
              <w:t>: The Ally</w:t>
            </w:r>
          </w:p>
        </w:tc>
        <w:tc>
          <w:tcPr>
            <w:tcW w:w="1357" w:type="dxa"/>
          </w:tcPr>
          <w:p w:rsidR="00901608" w:rsidRPr="00C30412" w:rsidRDefault="00CA3698" w:rsidP="00FE5CCE">
            <w:pPr>
              <w:rPr>
                <w:rFonts w:ascii="Arial" w:hAnsi="Arial" w:cs="Arial"/>
                <w:sz w:val="20"/>
                <w:szCs w:val="20"/>
              </w:rPr>
            </w:pPr>
            <w:r>
              <w:rPr>
                <w:rFonts w:ascii="Arial" w:hAnsi="Arial" w:cs="Arial"/>
                <w:sz w:val="20"/>
                <w:szCs w:val="20"/>
              </w:rPr>
              <w:t>Jar</w:t>
            </w:r>
            <w:r w:rsidR="00FE5CCE">
              <w:rPr>
                <w:rFonts w:ascii="Arial" w:hAnsi="Arial" w:cs="Arial"/>
                <w:sz w:val="20"/>
                <w:szCs w:val="20"/>
              </w:rPr>
              <w:t>rod</w:t>
            </w:r>
            <w:bookmarkStart w:id="0" w:name="_GoBack"/>
            <w:bookmarkEnd w:id="0"/>
            <w:r>
              <w:rPr>
                <w:rFonts w:ascii="Arial" w:hAnsi="Arial" w:cs="Arial"/>
                <w:sz w:val="20"/>
                <w:szCs w:val="20"/>
              </w:rPr>
              <w:t xml:space="preserve"> Irvin</w:t>
            </w:r>
          </w:p>
        </w:tc>
        <w:tc>
          <w:tcPr>
            <w:tcW w:w="3318" w:type="dxa"/>
          </w:tcPr>
          <w:p w:rsidR="00901608" w:rsidRPr="00791BD6" w:rsidRDefault="00901608" w:rsidP="00901608">
            <w:pPr>
              <w:rPr>
                <w:rFonts w:ascii="Arial" w:hAnsi="Arial" w:cs="Arial"/>
                <w:sz w:val="20"/>
                <w:szCs w:val="20"/>
              </w:rPr>
            </w:pPr>
          </w:p>
        </w:tc>
      </w:tr>
      <w:tr w:rsidR="00901608" w:rsidRPr="00791BD6" w:rsidTr="006164D0">
        <w:trPr>
          <w:trHeight w:val="728"/>
        </w:trPr>
        <w:tc>
          <w:tcPr>
            <w:tcW w:w="800" w:type="dxa"/>
          </w:tcPr>
          <w:p w:rsidR="00901608" w:rsidRPr="00791BD6" w:rsidRDefault="00EE6356" w:rsidP="003869E8">
            <w:pPr>
              <w:jc w:val="right"/>
              <w:rPr>
                <w:rFonts w:ascii="Arial" w:hAnsi="Arial" w:cs="Arial"/>
                <w:b/>
                <w:sz w:val="20"/>
                <w:szCs w:val="20"/>
              </w:rPr>
            </w:pPr>
            <w:r>
              <w:rPr>
                <w:rFonts w:ascii="Arial" w:hAnsi="Arial" w:cs="Arial"/>
                <w:b/>
                <w:sz w:val="20"/>
                <w:szCs w:val="20"/>
              </w:rPr>
              <w:t>1:</w:t>
            </w:r>
            <w:r w:rsidR="003869E8">
              <w:rPr>
                <w:rFonts w:ascii="Arial" w:hAnsi="Arial" w:cs="Arial"/>
                <w:b/>
                <w:sz w:val="20"/>
                <w:szCs w:val="20"/>
              </w:rPr>
              <w:t>45</w:t>
            </w:r>
          </w:p>
        </w:tc>
        <w:tc>
          <w:tcPr>
            <w:tcW w:w="5315" w:type="dxa"/>
          </w:tcPr>
          <w:p w:rsidR="00901608" w:rsidRPr="0044146B" w:rsidRDefault="00901608" w:rsidP="0044146B">
            <w:pPr>
              <w:rPr>
                <w:rFonts w:ascii="Arial" w:hAnsi="Arial" w:cs="Arial"/>
                <w:b/>
                <w:sz w:val="20"/>
                <w:szCs w:val="20"/>
              </w:rPr>
            </w:pPr>
            <w:r w:rsidRPr="00791BD6">
              <w:rPr>
                <w:rFonts w:ascii="Arial" w:hAnsi="Arial" w:cs="Arial"/>
                <w:b/>
                <w:sz w:val="20"/>
                <w:szCs w:val="20"/>
              </w:rPr>
              <w:t>Subcommittee</w:t>
            </w:r>
            <w:r>
              <w:rPr>
                <w:rFonts w:ascii="Arial" w:hAnsi="Arial" w:cs="Arial"/>
                <w:b/>
                <w:sz w:val="20"/>
                <w:szCs w:val="20"/>
              </w:rPr>
              <w:t>s</w:t>
            </w:r>
            <w:r w:rsidRPr="00791BD6">
              <w:rPr>
                <w:rFonts w:ascii="Arial" w:hAnsi="Arial" w:cs="Arial"/>
                <w:b/>
                <w:sz w:val="20"/>
                <w:szCs w:val="20"/>
              </w:rPr>
              <w:t xml:space="preserve"> Discussion</w:t>
            </w:r>
          </w:p>
        </w:tc>
        <w:tc>
          <w:tcPr>
            <w:tcW w:w="1357" w:type="dxa"/>
          </w:tcPr>
          <w:p w:rsidR="00901608" w:rsidRPr="00C30412" w:rsidRDefault="00901608" w:rsidP="00901608">
            <w:pPr>
              <w:rPr>
                <w:rFonts w:ascii="Arial" w:hAnsi="Arial" w:cs="Arial"/>
                <w:sz w:val="20"/>
                <w:szCs w:val="20"/>
              </w:rPr>
            </w:pPr>
            <w:r w:rsidRPr="00C30412">
              <w:rPr>
                <w:rFonts w:ascii="Arial" w:hAnsi="Arial" w:cs="Arial"/>
                <w:sz w:val="20"/>
                <w:szCs w:val="20"/>
              </w:rPr>
              <w:t>All</w:t>
            </w:r>
          </w:p>
        </w:tc>
        <w:tc>
          <w:tcPr>
            <w:tcW w:w="3318" w:type="dxa"/>
          </w:tcPr>
          <w:p w:rsidR="00901608" w:rsidRPr="00791BD6" w:rsidRDefault="009F6E7B" w:rsidP="00901608">
            <w:pPr>
              <w:rPr>
                <w:rFonts w:ascii="Arial" w:hAnsi="Arial" w:cs="Arial"/>
                <w:sz w:val="20"/>
                <w:szCs w:val="20"/>
              </w:rPr>
            </w:pPr>
            <w:r>
              <w:rPr>
                <w:rFonts w:ascii="Arial" w:hAnsi="Arial" w:cs="Arial"/>
                <w:sz w:val="20"/>
                <w:szCs w:val="20"/>
              </w:rPr>
              <w:t>Recruitment/Retention discuss DEI summit on January 21</w:t>
            </w:r>
            <w:r w:rsidRPr="009F6E7B">
              <w:rPr>
                <w:rFonts w:ascii="Arial" w:hAnsi="Arial" w:cs="Arial"/>
                <w:sz w:val="20"/>
                <w:szCs w:val="20"/>
                <w:vertAlign w:val="superscript"/>
              </w:rPr>
              <w:t>st</w:t>
            </w:r>
            <w:r>
              <w:rPr>
                <w:rFonts w:ascii="Arial" w:hAnsi="Arial" w:cs="Arial"/>
                <w:sz w:val="20"/>
                <w:szCs w:val="20"/>
              </w:rPr>
              <w:t xml:space="preserve"> and January 22</w:t>
            </w:r>
            <w:r w:rsidRPr="009F6E7B">
              <w:rPr>
                <w:rFonts w:ascii="Arial" w:hAnsi="Arial" w:cs="Arial"/>
                <w:sz w:val="20"/>
                <w:szCs w:val="20"/>
                <w:vertAlign w:val="superscript"/>
              </w:rPr>
              <w:t>nd</w:t>
            </w:r>
            <w:r>
              <w:rPr>
                <w:rFonts w:ascii="Arial" w:hAnsi="Arial" w:cs="Arial"/>
                <w:sz w:val="20"/>
                <w:szCs w:val="20"/>
              </w:rPr>
              <w:t xml:space="preserve">.  </w:t>
            </w:r>
          </w:p>
        </w:tc>
      </w:tr>
      <w:tr w:rsidR="00901608" w:rsidRPr="00791BD6" w:rsidTr="006164D0">
        <w:trPr>
          <w:trHeight w:val="332"/>
        </w:trPr>
        <w:tc>
          <w:tcPr>
            <w:tcW w:w="800" w:type="dxa"/>
          </w:tcPr>
          <w:p w:rsidR="00901608" w:rsidRDefault="00901608" w:rsidP="00901608">
            <w:pPr>
              <w:jc w:val="right"/>
              <w:rPr>
                <w:rFonts w:ascii="Arial" w:hAnsi="Arial" w:cs="Arial"/>
                <w:b/>
                <w:iCs/>
                <w:sz w:val="20"/>
                <w:szCs w:val="20"/>
              </w:rPr>
            </w:pPr>
            <w:r>
              <w:rPr>
                <w:rFonts w:ascii="Arial" w:hAnsi="Arial" w:cs="Arial"/>
                <w:b/>
                <w:iCs/>
                <w:sz w:val="20"/>
                <w:szCs w:val="20"/>
              </w:rPr>
              <w:t>1:</w:t>
            </w:r>
            <w:r w:rsidR="003869E8">
              <w:rPr>
                <w:rFonts w:ascii="Arial" w:hAnsi="Arial" w:cs="Arial"/>
                <w:b/>
                <w:iCs/>
                <w:sz w:val="20"/>
                <w:szCs w:val="20"/>
              </w:rPr>
              <w:t>15</w:t>
            </w:r>
          </w:p>
          <w:p w:rsidR="00901608" w:rsidRPr="00791BD6" w:rsidRDefault="00901608" w:rsidP="00901608">
            <w:pPr>
              <w:rPr>
                <w:rFonts w:ascii="Arial" w:hAnsi="Arial" w:cs="Arial"/>
                <w:b/>
                <w:iCs/>
                <w:sz w:val="20"/>
                <w:szCs w:val="20"/>
              </w:rPr>
            </w:pPr>
          </w:p>
        </w:tc>
        <w:tc>
          <w:tcPr>
            <w:tcW w:w="5315" w:type="dxa"/>
          </w:tcPr>
          <w:p w:rsidR="00901608" w:rsidRPr="00606FFE" w:rsidRDefault="00901608" w:rsidP="00901608">
            <w:pPr>
              <w:rPr>
                <w:rFonts w:ascii="Arial" w:hAnsi="Arial" w:cs="Arial"/>
                <w:b/>
                <w:sz w:val="20"/>
                <w:szCs w:val="20"/>
              </w:rPr>
            </w:pPr>
            <w:r w:rsidRPr="00791BD6">
              <w:rPr>
                <w:rFonts w:ascii="Arial" w:hAnsi="Arial" w:cs="Arial"/>
                <w:b/>
                <w:sz w:val="20"/>
                <w:szCs w:val="20"/>
              </w:rPr>
              <w:t>Subcommittee</w:t>
            </w:r>
            <w:r>
              <w:rPr>
                <w:rFonts w:ascii="Arial" w:hAnsi="Arial" w:cs="Arial"/>
                <w:b/>
                <w:sz w:val="20"/>
                <w:szCs w:val="20"/>
              </w:rPr>
              <w:t>s</w:t>
            </w:r>
            <w:r w:rsidRPr="00791BD6">
              <w:rPr>
                <w:rFonts w:ascii="Arial" w:hAnsi="Arial" w:cs="Arial"/>
                <w:b/>
                <w:sz w:val="20"/>
                <w:szCs w:val="20"/>
              </w:rPr>
              <w:t xml:space="preserve"> </w:t>
            </w:r>
            <w:r>
              <w:rPr>
                <w:rFonts w:ascii="Arial" w:hAnsi="Arial" w:cs="Arial"/>
                <w:b/>
                <w:sz w:val="20"/>
                <w:szCs w:val="20"/>
              </w:rPr>
              <w:t>Report Out</w:t>
            </w:r>
          </w:p>
        </w:tc>
        <w:tc>
          <w:tcPr>
            <w:tcW w:w="1357" w:type="dxa"/>
          </w:tcPr>
          <w:p w:rsidR="00901608" w:rsidRPr="00C30412" w:rsidRDefault="00901608" w:rsidP="00901608">
            <w:pPr>
              <w:rPr>
                <w:rFonts w:ascii="Arial" w:hAnsi="Arial" w:cs="Arial"/>
                <w:sz w:val="20"/>
                <w:szCs w:val="20"/>
              </w:rPr>
            </w:pPr>
            <w:r w:rsidRPr="00C30412">
              <w:rPr>
                <w:rFonts w:ascii="Arial" w:hAnsi="Arial" w:cs="Arial"/>
                <w:sz w:val="20"/>
                <w:szCs w:val="20"/>
              </w:rPr>
              <w:t>All</w:t>
            </w:r>
          </w:p>
        </w:tc>
        <w:tc>
          <w:tcPr>
            <w:tcW w:w="3318" w:type="dxa"/>
          </w:tcPr>
          <w:p w:rsidR="00901608" w:rsidRPr="00791BD6" w:rsidRDefault="00901608" w:rsidP="00901608">
            <w:pPr>
              <w:rPr>
                <w:rFonts w:ascii="Arial" w:hAnsi="Arial" w:cs="Arial"/>
                <w:sz w:val="20"/>
                <w:szCs w:val="20"/>
              </w:rPr>
            </w:pPr>
          </w:p>
        </w:tc>
      </w:tr>
      <w:tr w:rsidR="003869E8" w:rsidRPr="00791BD6" w:rsidTr="006164D0">
        <w:trPr>
          <w:trHeight w:val="395"/>
        </w:trPr>
        <w:tc>
          <w:tcPr>
            <w:tcW w:w="800" w:type="dxa"/>
          </w:tcPr>
          <w:p w:rsidR="003869E8" w:rsidRPr="00791BD6" w:rsidRDefault="003869E8" w:rsidP="00901608">
            <w:pPr>
              <w:jc w:val="right"/>
              <w:rPr>
                <w:rFonts w:ascii="Arial" w:hAnsi="Arial" w:cs="Arial"/>
                <w:b/>
                <w:sz w:val="20"/>
                <w:szCs w:val="20"/>
              </w:rPr>
            </w:pPr>
            <w:r>
              <w:rPr>
                <w:rFonts w:ascii="Arial" w:hAnsi="Arial" w:cs="Arial"/>
                <w:b/>
                <w:sz w:val="20"/>
                <w:szCs w:val="20"/>
              </w:rPr>
              <w:t>1:25</w:t>
            </w:r>
          </w:p>
        </w:tc>
        <w:tc>
          <w:tcPr>
            <w:tcW w:w="5315" w:type="dxa"/>
          </w:tcPr>
          <w:p w:rsidR="003869E8" w:rsidRPr="00791BD6" w:rsidRDefault="003869E8" w:rsidP="003869E8">
            <w:pPr>
              <w:tabs>
                <w:tab w:val="left" w:pos="2043"/>
              </w:tabs>
              <w:rPr>
                <w:rFonts w:ascii="Arial" w:hAnsi="Arial" w:cs="Arial"/>
                <w:b/>
                <w:sz w:val="20"/>
                <w:szCs w:val="20"/>
              </w:rPr>
            </w:pPr>
            <w:r>
              <w:rPr>
                <w:rFonts w:ascii="Arial" w:hAnsi="Arial" w:cs="Arial"/>
                <w:b/>
                <w:sz w:val="20"/>
                <w:szCs w:val="20"/>
              </w:rPr>
              <w:t>Push to Recruit New Members</w:t>
            </w:r>
          </w:p>
        </w:tc>
        <w:tc>
          <w:tcPr>
            <w:tcW w:w="1357" w:type="dxa"/>
          </w:tcPr>
          <w:p w:rsidR="003869E8" w:rsidRPr="00C30412" w:rsidRDefault="003869E8" w:rsidP="00901608">
            <w:pPr>
              <w:rPr>
                <w:rFonts w:ascii="Arial" w:hAnsi="Arial" w:cs="Arial"/>
                <w:sz w:val="20"/>
                <w:szCs w:val="20"/>
              </w:rPr>
            </w:pPr>
            <w:r>
              <w:rPr>
                <w:rFonts w:ascii="Arial" w:hAnsi="Arial" w:cs="Arial"/>
                <w:sz w:val="20"/>
                <w:szCs w:val="20"/>
              </w:rPr>
              <w:t xml:space="preserve">Nam  </w:t>
            </w:r>
          </w:p>
        </w:tc>
        <w:tc>
          <w:tcPr>
            <w:tcW w:w="3318" w:type="dxa"/>
          </w:tcPr>
          <w:p w:rsidR="003869E8" w:rsidRPr="00791BD6" w:rsidRDefault="003869E8" w:rsidP="00901608">
            <w:pPr>
              <w:rPr>
                <w:rFonts w:ascii="Arial" w:hAnsi="Arial" w:cs="Arial"/>
                <w:sz w:val="20"/>
                <w:szCs w:val="20"/>
              </w:rPr>
            </w:pPr>
          </w:p>
        </w:tc>
      </w:tr>
      <w:tr w:rsidR="00901608" w:rsidRPr="00791BD6" w:rsidTr="006164D0">
        <w:trPr>
          <w:trHeight w:val="395"/>
        </w:trPr>
        <w:tc>
          <w:tcPr>
            <w:tcW w:w="800" w:type="dxa"/>
          </w:tcPr>
          <w:p w:rsidR="00901608" w:rsidRPr="00791BD6" w:rsidRDefault="00901608" w:rsidP="00901608">
            <w:pPr>
              <w:jc w:val="right"/>
              <w:rPr>
                <w:rFonts w:ascii="Arial" w:hAnsi="Arial" w:cs="Arial"/>
                <w:b/>
                <w:sz w:val="20"/>
                <w:szCs w:val="20"/>
              </w:rPr>
            </w:pPr>
            <w:r w:rsidRPr="00791BD6">
              <w:rPr>
                <w:rFonts w:ascii="Arial" w:hAnsi="Arial" w:cs="Arial"/>
                <w:b/>
                <w:sz w:val="20"/>
                <w:szCs w:val="20"/>
              </w:rPr>
              <w:t>1:30</w:t>
            </w:r>
          </w:p>
        </w:tc>
        <w:tc>
          <w:tcPr>
            <w:tcW w:w="5315" w:type="dxa"/>
          </w:tcPr>
          <w:p w:rsidR="00901608" w:rsidRDefault="00901608" w:rsidP="00901608">
            <w:pPr>
              <w:tabs>
                <w:tab w:val="left" w:pos="2043"/>
              </w:tabs>
              <w:rPr>
                <w:rFonts w:ascii="Arial" w:hAnsi="Arial" w:cs="Arial"/>
                <w:b/>
                <w:sz w:val="20"/>
                <w:szCs w:val="20"/>
              </w:rPr>
            </w:pPr>
            <w:r w:rsidRPr="00791BD6">
              <w:rPr>
                <w:rFonts w:ascii="Arial" w:hAnsi="Arial" w:cs="Arial"/>
                <w:b/>
                <w:sz w:val="20"/>
                <w:szCs w:val="20"/>
              </w:rPr>
              <w:t>Adjourn</w:t>
            </w:r>
          </w:p>
          <w:p w:rsidR="00901608" w:rsidRPr="00791BD6" w:rsidRDefault="00901608" w:rsidP="00901608">
            <w:pPr>
              <w:rPr>
                <w:rFonts w:ascii="Arial" w:hAnsi="Arial" w:cs="Arial"/>
                <w:b/>
                <w:sz w:val="20"/>
                <w:szCs w:val="20"/>
              </w:rPr>
            </w:pPr>
          </w:p>
        </w:tc>
        <w:tc>
          <w:tcPr>
            <w:tcW w:w="1357" w:type="dxa"/>
          </w:tcPr>
          <w:p w:rsidR="00901608" w:rsidRPr="00C30412" w:rsidRDefault="00901608" w:rsidP="00901608">
            <w:pPr>
              <w:rPr>
                <w:rFonts w:ascii="Arial" w:hAnsi="Arial" w:cs="Arial"/>
                <w:sz w:val="20"/>
                <w:szCs w:val="20"/>
              </w:rPr>
            </w:pPr>
            <w:r w:rsidRPr="00C30412">
              <w:rPr>
                <w:rFonts w:ascii="Arial" w:hAnsi="Arial" w:cs="Arial"/>
                <w:sz w:val="20"/>
                <w:szCs w:val="20"/>
              </w:rPr>
              <w:t>Nam</w:t>
            </w:r>
          </w:p>
        </w:tc>
        <w:tc>
          <w:tcPr>
            <w:tcW w:w="3318" w:type="dxa"/>
          </w:tcPr>
          <w:p w:rsidR="00901608" w:rsidRPr="00791BD6" w:rsidRDefault="00901608" w:rsidP="00901608">
            <w:pPr>
              <w:rPr>
                <w:rFonts w:ascii="Arial" w:hAnsi="Arial" w:cs="Arial"/>
                <w:sz w:val="20"/>
                <w:szCs w:val="20"/>
              </w:rPr>
            </w:pPr>
          </w:p>
        </w:tc>
      </w:tr>
    </w:tbl>
    <w:p w:rsidR="008D331D" w:rsidRPr="00791BD6" w:rsidRDefault="008D331D" w:rsidP="00EC65EA">
      <w:pPr>
        <w:rPr>
          <w:rFonts w:ascii="Arial" w:hAnsi="Arial" w:cs="Arial"/>
          <w:sz w:val="20"/>
          <w:szCs w:val="20"/>
        </w:rPr>
      </w:pPr>
    </w:p>
    <w:p w:rsidR="00C05C1D" w:rsidRDefault="00C05C1D" w:rsidP="00F072DB">
      <w:pPr>
        <w:rPr>
          <w:rFonts w:ascii="Arial" w:hAnsi="Arial" w:cs="Arial"/>
          <w:sz w:val="20"/>
          <w:szCs w:val="20"/>
        </w:rPr>
      </w:pPr>
    </w:p>
    <w:p w:rsidR="00A141B8" w:rsidRDefault="00A141B8" w:rsidP="00F072DB">
      <w:pPr>
        <w:rPr>
          <w:rFonts w:ascii="Arial" w:hAnsi="Arial" w:cs="Arial"/>
          <w:sz w:val="20"/>
          <w:szCs w:val="20"/>
        </w:rPr>
      </w:pPr>
    </w:p>
    <w:p w:rsidR="009D3A7B" w:rsidRPr="00791BD6" w:rsidRDefault="009D3A7B" w:rsidP="009D3A7B">
      <w:pPr>
        <w:rPr>
          <w:rFonts w:ascii="Arial" w:hAnsi="Arial" w:cs="Arial"/>
          <w:sz w:val="20"/>
          <w:szCs w:val="20"/>
        </w:rPr>
      </w:pPr>
      <w:r w:rsidRPr="009D3A7B">
        <w:rPr>
          <w:rFonts w:ascii="Arial" w:hAnsi="Arial" w:cs="Arial"/>
          <w:b/>
          <w:sz w:val="20"/>
          <w:szCs w:val="20"/>
          <w:u w:val="single"/>
        </w:rPr>
        <w:t>Speaker’s Biography</w:t>
      </w:r>
      <w:r>
        <w:rPr>
          <w:rFonts w:ascii="Arial" w:hAnsi="Arial" w:cs="Arial"/>
          <w:sz w:val="20"/>
          <w:szCs w:val="20"/>
        </w:rPr>
        <w:t>: Jarrod Irvin works for the Department of Corrections (DOC) as a Diversity Consultant within the Department’s Civil Rights Investigation Unit.  His educational background includes a Master of Science degree from Walden University in Social Psychology in which he focused on issues of bias, prejudice, and sexual violence.  Jarrod has worked for the State of Washington since September 2017, when he transitioned from the U.S. Army where he worked on Joint Base Lewis-</w:t>
      </w:r>
      <w:proofErr w:type="spellStart"/>
      <w:r>
        <w:rPr>
          <w:rFonts w:ascii="Arial" w:hAnsi="Arial" w:cs="Arial"/>
          <w:sz w:val="20"/>
          <w:szCs w:val="20"/>
        </w:rPr>
        <w:t>McChord</w:t>
      </w:r>
      <w:proofErr w:type="spellEnd"/>
      <w:r>
        <w:rPr>
          <w:rFonts w:ascii="Arial" w:hAnsi="Arial" w:cs="Arial"/>
          <w:sz w:val="20"/>
          <w:szCs w:val="20"/>
        </w:rPr>
        <w:t xml:space="preserve"> as a program manager for the Army’s Equal Opportunity and Sexual Harassment and Assault Response &amp; Prevention programs.  Since joining DOC, Jarrod has helped to redesign the agency’s Civil Rights investigation process; improve policies regarding equity, diversity, inclusion, and respect; and develop curriculum for the Department’s first sexual harassment prevention training specifically for supervisors and managers.  When he isn’t working, Jarrod enjoys baking, camping, and all things Halloween.</w:t>
      </w:r>
    </w:p>
    <w:p w:rsidR="00A141B8" w:rsidRPr="00A141B8" w:rsidRDefault="00A141B8" w:rsidP="00A141B8"/>
    <w:p w:rsidR="00A141B8" w:rsidRPr="00791BD6" w:rsidRDefault="00A141B8" w:rsidP="00F072DB">
      <w:pPr>
        <w:rPr>
          <w:rFonts w:ascii="Arial" w:hAnsi="Arial" w:cs="Arial"/>
          <w:sz w:val="20"/>
          <w:szCs w:val="20"/>
        </w:rPr>
      </w:pPr>
    </w:p>
    <w:sectPr w:rsidR="00A141B8" w:rsidRPr="00791BD6" w:rsidSect="00EC65E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13" w:rsidRDefault="00B93213" w:rsidP="0009229B">
      <w:r>
        <w:separator/>
      </w:r>
    </w:p>
  </w:endnote>
  <w:endnote w:type="continuationSeparator" w:id="0">
    <w:p w:rsidR="00B93213" w:rsidRDefault="00B93213" w:rsidP="0009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13" w:rsidRDefault="00B93213" w:rsidP="0009229B">
      <w:r>
        <w:separator/>
      </w:r>
    </w:p>
  </w:footnote>
  <w:footnote w:type="continuationSeparator" w:id="0">
    <w:p w:rsidR="00B93213" w:rsidRDefault="00B93213" w:rsidP="0009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02" w:rsidRDefault="008254D1" w:rsidP="008254D1">
    <w:pPr>
      <w:pStyle w:val="Header"/>
      <w:jc w:val="center"/>
    </w:pPr>
    <w:r>
      <w:rPr>
        <w:noProof/>
      </w:rPr>
      <w:drawing>
        <wp:inline distT="0" distB="0" distL="0" distR="0">
          <wp:extent cx="3416378" cy="911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Text and Logo 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4405" cy="913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A02"/>
    <w:multiLevelType w:val="hybridMultilevel"/>
    <w:tmpl w:val="6B66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02BB"/>
    <w:multiLevelType w:val="hybridMultilevel"/>
    <w:tmpl w:val="ED8A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6339"/>
    <w:multiLevelType w:val="hybridMultilevel"/>
    <w:tmpl w:val="46CECC7A"/>
    <w:lvl w:ilvl="0" w:tplc="96D85C9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743424"/>
    <w:multiLevelType w:val="hybridMultilevel"/>
    <w:tmpl w:val="F674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C2954"/>
    <w:multiLevelType w:val="hybridMultilevel"/>
    <w:tmpl w:val="4AF4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54776"/>
    <w:multiLevelType w:val="hybridMultilevel"/>
    <w:tmpl w:val="5AD285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92867"/>
    <w:multiLevelType w:val="hybridMultilevel"/>
    <w:tmpl w:val="57D4D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2CE4"/>
    <w:multiLevelType w:val="hybridMultilevel"/>
    <w:tmpl w:val="95E29DC0"/>
    <w:lvl w:ilvl="0" w:tplc="DF2AF42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47C647F"/>
    <w:multiLevelType w:val="hybridMultilevel"/>
    <w:tmpl w:val="B4D292D8"/>
    <w:lvl w:ilvl="0" w:tplc="B6E27C52">
      <w:numFmt w:val="bullet"/>
      <w:lvlText w:val="-"/>
      <w:lvlJc w:val="left"/>
      <w:pPr>
        <w:ind w:left="1080" w:hanging="360"/>
      </w:pPr>
      <w:rPr>
        <w:rFonts w:ascii="Arial" w:eastAsia="Times New Roman" w:hAnsi="Arial" w:cs="Arial"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D73BB"/>
    <w:multiLevelType w:val="hybridMultilevel"/>
    <w:tmpl w:val="38E65E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A51C6"/>
    <w:multiLevelType w:val="hybridMultilevel"/>
    <w:tmpl w:val="CE46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A1FDE"/>
    <w:multiLevelType w:val="hybridMultilevel"/>
    <w:tmpl w:val="780C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B4FD8"/>
    <w:multiLevelType w:val="hybridMultilevel"/>
    <w:tmpl w:val="24E85F96"/>
    <w:lvl w:ilvl="0" w:tplc="2F28A024">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26515"/>
    <w:multiLevelType w:val="hybridMultilevel"/>
    <w:tmpl w:val="AA2A770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4C218B"/>
    <w:multiLevelType w:val="hybridMultilevel"/>
    <w:tmpl w:val="123A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02C41"/>
    <w:multiLevelType w:val="hybridMultilevel"/>
    <w:tmpl w:val="E02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D4119"/>
    <w:multiLevelType w:val="hybridMultilevel"/>
    <w:tmpl w:val="4EF0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240A8"/>
    <w:multiLevelType w:val="hybridMultilevel"/>
    <w:tmpl w:val="298A174C"/>
    <w:lvl w:ilvl="0" w:tplc="6B0E62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F58F3"/>
    <w:multiLevelType w:val="hybridMultilevel"/>
    <w:tmpl w:val="5012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E749B"/>
    <w:multiLevelType w:val="hybridMultilevel"/>
    <w:tmpl w:val="496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34A61"/>
    <w:multiLevelType w:val="hybridMultilevel"/>
    <w:tmpl w:val="72D84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76755"/>
    <w:multiLevelType w:val="hybridMultilevel"/>
    <w:tmpl w:val="B106CF24"/>
    <w:lvl w:ilvl="0" w:tplc="8A52E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9215A"/>
    <w:multiLevelType w:val="hybridMultilevel"/>
    <w:tmpl w:val="41CCA450"/>
    <w:lvl w:ilvl="0" w:tplc="9C063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B0736C"/>
    <w:multiLevelType w:val="hybridMultilevel"/>
    <w:tmpl w:val="71C4FF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9"/>
  </w:num>
  <w:num w:numId="4">
    <w:abstractNumId w:val="2"/>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3"/>
  </w:num>
  <w:num w:numId="7">
    <w:abstractNumId w:val="4"/>
  </w:num>
  <w:num w:numId="8">
    <w:abstractNumId w:val="20"/>
  </w:num>
  <w:num w:numId="9">
    <w:abstractNumId w:val="21"/>
  </w:num>
  <w:num w:numId="10">
    <w:abstractNumId w:val="14"/>
  </w:num>
  <w:num w:numId="11">
    <w:abstractNumId w:val="6"/>
  </w:num>
  <w:num w:numId="12">
    <w:abstractNumId w:val="5"/>
  </w:num>
  <w:num w:numId="13">
    <w:abstractNumId w:val="10"/>
  </w:num>
  <w:num w:numId="14">
    <w:abstractNumId w:val="19"/>
  </w:num>
  <w:num w:numId="15">
    <w:abstractNumId w:val="1"/>
  </w:num>
  <w:num w:numId="16">
    <w:abstractNumId w:val="3"/>
  </w:num>
  <w:num w:numId="17">
    <w:abstractNumId w:val="22"/>
  </w:num>
  <w:num w:numId="18">
    <w:abstractNumId w:val="15"/>
  </w:num>
  <w:num w:numId="19">
    <w:abstractNumId w:val="18"/>
  </w:num>
  <w:num w:numId="20">
    <w:abstractNumId w:val="0"/>
  </w:num>
  <w:num w:numId="21">
    <w:abstractNumId w:val="17"/>
  </w:num>
  <w:num w:numId="22">
    <w:abstractNumId w:val="12"/>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3"/>
    <w:rsid w:val="00023A1B"/>
    <w:rsid w:val="0009229B"/>
    <w:rsid w:val="000967AE"/>
    <w:rsid w:val="00141798"/>
    <w:rsid w:val="00160D6E"/>
    <w:rsid w:val="001A4BD3"/>
    <w:rsid w:val="001F6DD7"/>
    <w:rsid w:val="0022475B"/>
    <w:rsid w:val="00277C13"/>
    <w:rsid w:val="003869E8"/>
    <w:rsid w:val="003C7B4B"/>
    <w:rsid w:val="003F398B"/>
    <w:rsid w:val="0041539C"/>
    <w:rsid w:val="0042489E"/>
    <w:rsid w:val="00424EF4"/>
    <w:rsid w:val="0044146B"/>
    <w:rsid w:val="00445E12"/>
    <w:rsid w:val="00456898"/>
    <w:rsid w:val="00460CB1"/>
    <w:rsid w:val="00483E84"/>
    <w:rsid w:val="004E4BF6"/>
    <w:rsid w:val="00512779"/>
    <w:rsid w:val="005258DB"/>
    <w:rsid w:val="005373A8"/>
    <w:rsid w:val="0053768D"/>
    <w:rsid w:val="00537E06"/>
    <w:rsid w:val="00556CD1"/>
    <w:rsid w:val="00562283"/>
    <w:rsid w:val="00567FA9"/>
    <w:rsid w:val="005959D4"/>
    <w:rsid w:val="005A6F02"/>
    <w:rsid w:val="005B3EF3"/>
    <w:rsid w:val="005E3814"/>
    <w:rsid w:val="005E6D5E"/>
    <w:rsid w:val="00606FFE"/>
    <w:rsid w:val="006164D0"/>
    <w:rsid w:val="00634DE5"/>
    <w:rsid w:val="006528AC"/>
    <w:rsid w:val="006538AE"/>
    <w:rsid w:val="00706572"/>
    <w:rsid w:val="007110B7"/>
    <w:rsid w:val="007452BE"/>
    <w:rsid w:val="007543A3"/>
    <w:rsid w:val="00762695"/>
    <w:rsid w:val="00775AA8"/>
    <w:rsid w:val="00791BD6"/>
    <w:rsid w:val="007B13AA"/>
    <w:rsid w:val="007D2108"/>
    <w:rsid w:val="007E0A88"/>
    <w:rsid w:val="00804ECA"/>
    <w:rsid w:val="00820BC7"/>
    <w:rsid w:val="008254D1"/>
    <w:rsid w:val="0084209F"/>
    <w:rsid w:val="008B779A"/>
    <w:rsid w:val="008D331D"/>
    <w:rsid w:val="008E0356"/>
    <w:rsid w:val="008E28D4"/>
    <w:rsid w:val="008E3CE1"/>
    <w:rsid w:val="008F2EE7"/>
    <w:rsid w:val="00901608"/>
    <w:rsid w:val="009103BB"/>
    <w:rsid w:val="00917C50"/>
    <w:rsid w:val="0093735A"/>
    <w:rsid w:val="009551AD"/>
    <w:rsid w:val="00986B73"/>
    <w:rsid w:val="009B66C7"/>
    <w:rsid w:val="009B688B"/>
    <w:rsid w:val="009C56C1"/>
    <w:rsid w:val="009D3A7B"/>
    <w:rsid w:val="009E3CC2"/>
    <w:rsid w:val="009F6E7B"/>
    <w:rsid w:val="00A0072A"/>
    <w:rsid w:val="00A0149F"/>
    <w:rsid w:val="00A141B8"/>
    <w:rsid w:val="00A41C5E"/>
    <w:rsid w:val="00AD1821"/>
    <w:rsid w:val="00AF2453"/>
    <w:rsid w:val="00B069EC"/>
    <w:rsid w:val="00B12AFF"/>
    <w:rsid w:val="00B46C12"/>
    <w:rsid w:val="00B71A29"/>
    <w:rsid w:val="00B77E75"/>
    <w:rsid w:val="00B8631C"/>
    <w:rsid w:val="00B93213"/>
    <w:rsid w:val="00BB48F7"/>
    <w:rsid w:val="00BB5987"/>
    <w:rsid w:val="00BB67F2"/>
    <w:rsid w:val="00BC1945"/>
    <w:rsid w:val="00C05C1D"/>
    <w:rsid w:val="00C2291E"/>
    <w:rsid w:val="00C30412"/>
    <w:rsid w:val="00C60A8F"/>
    <w:rsid w:val="00CA3698"/>
    <w:rsid w:val="00CE3F51"/>
    <w:rsid w:val="00D06BA4"/>
    <w:rsid w:val="00D30A52"/>
    <w:rsid w:val="00D42357"/>
    <w:rsid w:val="00D43420"/>
    <w:rsid w:val="00D5439D"/>
    <w:rsid w:val="00DA1A78"/>
    <w:rsid w:val="00DE4181"/>
    <w:rsid w:val="00E40E14"/>
    <w:rsid w:val="00E419F7"/>
    <w:rsid w:val="00EC65EA"/>
    <w:rsid w:val="00ED46F7"/>
    <w:rsid w:val="00EE6356"/>
    <w:rsid w:val="00EE6ACC"/>
    <w:rsid w:val="00EF0875"/>
    <w:rsid w:val="00EF6128"/>
    <w:rsid w:val="00F072DB"/>
    <w:rsid w:val="00F1769A"/>
    <w:rsid w:val="00F2707E"/>
    <w:rsid w:val="00F50423"/>
    <w:rsid w:val="00F52F7C"/>
    <w:rsid w:val="00F554EF"/>
    <w:rsid w:val="00FE3119"/>
    <w:rsid w:val="00FE5C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77DA93"/>
  <w15:chartTrackingRefBased/>
  <w15:docId w15:val="{95F680DD-15BA-4FD3-AC1D-984B1D22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73"/>
    <w:pPr>
      <w:spacing w:after="0" w:line="240" w:lineRule="auto"/>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73"/>
    <w:pPr>
      <w:ind w:left="720"/>
      <w:contextualSpacing/>
    </w:pPr>
  </w:style>
  <w:style w:type="table" w:styleId="TableGrid">
    <w:name w:val="Table Grid"/>
    <w:basedOn w:val="TableNormal"/>
    <w:uiPriority w:val="39"/>
    <w:rsid w:val="008D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29B"/>
    <w:pPr>
      <w:tabs>
        <w:tab w:val="center" w:pos="4680"/>
        <w:tab w:val="right" w:pos="9360"/>
      </w:tabs>
    </w:pPr>
  </w:style>
  <w:style w:type="character" w:customStyle="1" w:styleId="HeaderChar">
    <w:name w:val="Header Char"/>
    <w:basedOn w:val="DefaultParagraphFont"/>
    <w:link w:val="Header"/>
    <w:uiPriority w:val="99"/>
    <w:rsid w:val="0009229B"/>
    <w:rPr>
      <w:rFonts w:ascii="Calibri" w:eastAsia="Times New Roman" w:hAnsi="Calibri" w:cs="Calibri"/>
      <w:lang w:eastAsia="en-US"/>
    </w:rPr>
  </w:style>
  <w:style w:type="paragraph" w:styleId="Footer">
    <w:name w:val="footer"/>
    <w:basedOn w:val="Normal"/>
    <w:link w:val="FooterChar"/>
    <w:uiPriority w:val="99"/>
    <w:unhideWhenUsed/>
    <w:rsid w:val="0009229B"/>
    <w:pPr>
      <w:tabs>
        <w:tab w:val="center" w:pos="4680"/>
        <w:tab w:val="right" w:pos="9360"/>
      </w:tabs>
    </w:pPr>
  </w:style>
  <w:style w:type="character" w:customStyle="1" w:styleId="FooterChar">
    <w:name w:val="Footer Char"/>
    <w:basedOn w:val="DefaultParagraphFont"/>
    <w:link w:val="Footer"/>
    <w:uiPriority w:val="99"/>
    <w:rsid w:val="0009229B"/>
    <w:rPr>
      <w:rFonts w:ascii="Calibri" w:eastAsia="Times New Roman" w:hAnsi="Calibri" w:cs="Calibri"/>
      <w:lang w:eastAsia="en-US"/>
    </w:rPr>
  </w:style>
  <w:style w:type="paragraph" w:styleId="BalloonText">
    <w:name w:val="Balloon Text"/>
    <w:basedOn w:val="Normal"/>
    <w:link w:val="BalloonTextChar"/>
    <w:uiPriority w:val="99"/>
    <w:semiHidden/>
    <w:unhideWhenUsed/>
    <w:rsid w:val="008E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E1"/>
    <w:rPr>
      <w:rFonts w:ascii="Segoe UI" w:eastAsia="Times New Roman" w:hAnsi="Segoe UI" w:cs="Segoe UI"/>
      <w:sz w:val="18"/>
      <w:szCs w:val="18"/>
      <w:lang w:eastAsia="en-US"/>
    </w:rPr>
  </w:style>
  <w:style w:type="character" w:styleId="Strong">
    <w:name w:val="Strong"/>
    <w:basedOn w:val="DefaultParagraphFont"/>
    <w:uiPriority w:val="22"/>
    <w:qFormat/>
    <w:rsid w:val="00F072DB"/>
    <w:rPr>
      <w:b/>
      <w:bCs/>
    </w:rPr>
  </w:style>
  <w:style w:type="character" w:styleId="Hyperlink">
    <w:name w:val="Hyperlink"/>
    <w:basedOn w:val="DefaultParagraphFont"/>
    <w:uiPriority w:val="99"/>
    <w:unhideWhenUsed/>
    <w:rsid w:val="006164D0"/>
    <w:rPr>
      <w:color w:val="0563C1" w:themeColor="hyperlink"/>
      <w:u w:val="single"/>
    </w:rPr>
  </w:style>
  <w:style w:type="paragraph" w:styleId="NormalWeb">
    <w:name w:val="Normal (Web)"/>
    <w:basedOn w:val="Normal"/>
    <w:uiPriority w:val="99"/>
    <w:semiHidden/>
    <w:unhideWhenUsed/>
    <w:rsid w:val="00B069EC"/>
    <w:pPr>
      <w:spacing w:before="100" w:beforeAutospacing="1" w:after="100" w:afterAutospacing="1"/>
    </w:pPr>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88483">
      <w:bodyDiv w:val="1"/>
      <w:marLeft w:val="0"/>
      <w:marRight w:val="0"/>
      <w:marTop w:val="0"/>
      <w:marBottom w:val="0"/>
      <w:divBdr>
        <w:top w:val="none" w:sz="0" w:space="0" w:color="auto"/>
        <w:left w:val="none" w:sz="0" w:space="0" w:color="auto"/>
        <w:bottom w:val="none" w:sz="0" w:space="0" w:color="auto"/>
        <w:right w:val="none" w:sz="0" w:space="0" w:color="auto"/>
      </w:divBdr>
    </w:div>
    <w:div w:id="433476944">
      <w:bodyDiv w:val="1"/>
      <w:marLeft w:val="0"/>
      <w:marRight w:val="0"/>
      <w:marTop w:val="0"/>
      <w:marBottom w:val="0"/>
      <w:divBdr>
        <w:top w:val="none" w:sz="0" w:space="0" w:color="auto"/>
        <w:left w:val="none" w:sz="0" w:space="0" w:color="auto"/>
        <w:bottom w:val="none" w:sz="0" w:space="0" w:color="auto"/>
        <w:right w:val="none" w:sz="0" w:space="0" w:color="auto"/>
      </w:divBdr>
    </w:div>
    <w:div w:id="628318506">
      <w:bodyDiv w:val="1"/>
      <w:marLeft w:val="0"/>
      <w:marRight w:val="0"/>
      <w:marTop w:val="0"/>
      <w:marBottom w:val="0"/>
      <w:divBdr>
        <w:top w:val="none" w:sz="0" w:space="0" w:color="auto"/>
        <w:left w:val="none" w:sz="0" w:space="0" w:color="auto"/>
        <w:bottom w:val="none" w:sz="0" w:space="0" w:color="auto"/>
        <w:right w:val="none" w:sz="0" w:space="0" w:color="auto"/>
      </w:divBdr>
    </w:div>
    <w:div w:id="659692799">
      <w:bodyDiv w:val="1"/>
      <w:marLeft w:val="0"/>
      <w:marRight w:val="0"/>
      <w:marTop w:val="0"/>
      <w:marBottom w:val="0"/>
      <w:divBdr>
        <w:top w:val="none" w:sz="0" w:space="0" w:color="auto"/>
        <w:left w:val="none" w:sz="0" w:space="0" w:color="auto"/>
        <w:bottom w:val="none" w:sz="0" w:space="0" w:color="auto"/>
        <w:right w:val="none" w:sz="0" w:space="0" w:color="auto"/>
      </w:divBdr>
    </w:div>
    <w:div w:id="681130735">
      <w:bodyDiv w:val="1"/>
      <w:marLeft w:val="0"/>
      <w:marRight w:val="0"/>
      <w:marTop w:val="0"/>
      <w:marBottom w:val="0"/>
      <w:divBdr>
        <w:top w:val="none" w:sz="0" w:space="0" w:color="auto"/>
        <w:left w:val="none" w:sz="0" w:space="0" w:color="auto"/>
        <w:bottom w:val="none" w:sz="0" w:space="0" w:color="auto"/>
        <w:right w:val="none" w:sz="0" w:space="0" w:color="auto"/>
      </w:divBdr>
    </w:div>
    <w:div w:id="688220713">
      <w:bodyDiv w:val="1"/>
      <w:marLeft w:val="0"/>
      <w:marRight w:val="0"/>
      <w:marTop w:val="0"/>
      <w:marBottom w:val="0"/>
      <w:divBdr>
        <w:top w:val="none" w:sz="0" w:space="0" w:color="auto"/>
        <w:left w:val="none" w:sz="0" w:space="0" w:color="auto"/>
        <w:bottom w:val="none" w:sz="0" w:space="0" w:color="auto"/>
        <w:right w:val="none" w:sz="0" w:space="0" w:color="auto"/>
      </w:divBdr>
    </w:div>
    <w:div w:id="1052000859">
      <w:bodyDiv w:val="1"/>
      <w:marLeft w:val="0"/>
      <w:marRight w:val="0"/>
      <w:marTop w:val="0"/>
      <w:marBottom w:val="0"/>
      <w:divBdr>
        <w:top w:val="none" w:sz="0" w:space="0" w:color="auto"/>
        <w:left w:val="none" w:sz="0" w:space="0" w:color="auto"/>
        <w:bottom w:val="none" w:sz="0" w:space="0" w:color="auto"/>
        <w:right w:val="none" w:sz="0" w:space="0" w:color="auto"/>
      </w:divBdr>
    </w:div>
    <w:div w:id="1170022888">
      <w:bodyDiv w:val="1"/>
      <w:marLeft w:val="0"/>
      <w:marRight w:val="0"/>
      <w:marTop w:val="0"/>
      <w:marBottom w:val="0"/>
      <w:divBdr>
        <w:top w:val="none" w:sz="0" w:space="0" w:color="auto"/>
        <w:left w:val="none" w:sz="0" w:space="0" w:color="auto"/>
        <w:bottom w:val="none" w:sz="0" w:space="0" w:color="auto"/>
        <w:right w:val="none" w:sz="0" w:space="0" w:color="auto"/>
      </w:divBdr>
    </w:div>
    <w:div w:id="1303536815">
      <w:bodyDiv w:val="1"/>
      <w:marLeft w:val="0"/>
      <w:marRight w:val="0"/>
      <w:marTop w:val="0"/>
      <w:marBottom w:val="0"/>
      <w:divBdr>
        <w:top w:val="none" w:sz="0" w:space="0" w:color="auto"/>
        <w:left w:val="none" w:sz="0" w:space="0" w:color="auto"/>
        <w:bottom w:val="none" w:sz="0" w:space="0" w:color="auto"/>
        <w:right w:val="none" w:sz="0" w:space="0" w:color="auto"/>
      </w:divBdr>
    </w:div>
    <w:div w:id="1631781546">
      <w:bodyDiv w:val="1"/>
      <w:marLeft w:val="0"/>
      <w:marRight w:val="0"/>
      <w:marTop w:val="0"/>
      <w:marBottom w:val="0"/>
      <w:divBdr>
        <w:top w:val="none" w:sz="0" w:space="0" w:color="auto"/>
        <w:left w:val="none" w:sz="0" w:space="0" w:color="auto"/>
        <w:bottom w:val="none" w:sz="0" w:space="0" w:color="auto"/>
        <w:right w:val="none" w:sz="0" w:space="0" w:color="auto"/>
      </w:divBdr>
    </w:div>
    <w:div w:id="18665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8B35-E0B4-4339-BD83-10DAEA64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 Kim (LCB)</dc:creator>
  <cp:keywords/>
  <dc:description/>
  <cp:lastModifiedBy>Nguyen, Nam (ATG)</cp:lastModifiedBy>
  <cp:revision>6</cp:revision>
  <dcterms:created xsi:type="dcterms:W3CDTF">2019-11-12T19:04:00Z</dcterms:created>
  <dcterms:modified xsi:type="dcterms:W3CDTF">2019-12-19T17:08:00Z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-2023981080</vt:i4>
  </property>
  <property fmtid="{D5CDD505-2E9C-101B-9397-08002B2CF9AE}" pid="4" name="_EmailSubject">
    <vt:lpwstr>January 2020 meeting agenda</vt:lpwstr>
  </property>
  <property fmtid="{D5CDD505-2E9C-101B-9397-08002B2CF9AE}" pid="5" name="_AuthorEmail">
    <vt:lpwstr>nam.nguyen@atg.wa.gov</vt:lpwstr>
  </property>
  <property fmtid="{D5CDD505-2E9C-101B-9397-08002B2CF9AE}" pid="6" name="_AuthorEmailDisplayName">
    <vt:lpwstr>Nguyen, Nam D. (ATG)</vt:lpwstr>
  </property>
  <property fmtid="{D5CDD505-2E9C-101B-9397-08002B2CF9AE}" pid="7" name="_PreviousAdHocReviewCycleID">
    <vt:i4>-328113975</vt:i4>
  </property>
</Properties>
</file>